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436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0" w:after="0"/>
              <w:jc w:val="center"/>
            </w:pPr>
            <w:r>
              <w:rPr>
                <w:b/>
                <w:color w:val="FFFFFF"/>
                <w:sz w:val="40"/>
              </w:rPr>
              <w:t>Néo Passelaigue</w:t>
            </w:r>
          </w:p>
          <w:p>
            <w:pPr>
              <w:spacing w:before="0" w:after="120"/>
              <w:jc w:val="center"/>
            </w:pPr>
            <w:r>
              <w:rPr>
                <w:color w:val="BFDBFF"/>
                <w:sz w:val="22"/>
              </w:rPr>
              <w:t>Alternant Transformation Digitale &amp; IA – Mastère Communication &amp; Publicité | Sup de Pub Bordeaux 2026</w:t>
            </w:r>
          </w:p>
        </w:tc>
      </w:tr>
    </w:tbl>
    <w:p>
      <w:pPr>
        <w:spacing w:before="120" w:after="40"/>
        <w:jc w:val="center"/>
      </w:pPr>
      <w:r>
        <w:rPr>
          <w:color w:val="64748B"/>
          <w:sz w:val="18"/>
        </w:rPr>
        <w:t>✉ neo.paselaigue@gmail.com  |  📱 +33 7 62 02 97 55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PROFIL</w:t>
      </w:r>
    </w:p>
    <w:p>
      <w:pPr>
        <w:spacing w:after="40"/>
      </w:pPr>
      <w:r>
        <w:rPr>
          <w:sz w:val="20"/>
        </w:rPr>
        <w:t>Étudiant en BUT Techniques de Commercialisation spécialité Marketing Digital, je rejoins Sup de Pub Bordeaux en septembre 2026 pour un Mastère Communication &amp; Publicité en alternance. Curieux et à l'aise dans les environnements numériques, j'ai développé une réelle appétence pour les outils digitaux, l'automatisation et l'exploitation intelligente des données à travers mes expériences en entreprise. J'apprends vite, j'aime expérimenter et je cherche une alternance où contribuer à des projets technologiques concrets, notamment autour de l'IA générative, des APIs et de la transformation digitale.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EXPÉRIENCES PROFESSIONNELLES</w:t>
      </w:r>
    </w:p>
    <w:p>
      <w:pPr>
        <w:spacing w:before="120" w:after="0"/>
      </w:pPr>
      <w:r>
        <w:rPr>
          <w:b/>
          <w:color w:val="1E293B"/>
          <w:sz w:val="20"/>
        </w:rPr>
        <w:t>Stagiaire Transformation Digitale &amp; Communication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Mars 2026 – Mai 2026  Limoges</w:t>
      </w:r>
    </w:p>
    <w:p>
      <w:pPr>
        <w:pStyle w:val="ListBullet"/>
        <w:spacing w:before="0" w:after="0"/>
      </w:pPr>
      <w:r>
        <w:rPr>
          <w:sz w:val="20"/>
        </w:rPr>
        <w:t>Refonte et mise à jour d'un site web : gestion des contenus, structure et optimisation SEO (mots-clés, balises, maillage interne)</w:t>
      </w:r>
    </w:p>
    <w:p>
      <w:pPr>
        <w:pStyle w:val="ListBullet"/>
        <w:spacing w:before="0" w:after="0"/>
      </w:pPr>
      <w:r>
        <w:rPr>
          <w:sz w:val="20"/>
        </w:rPr>
        <w:t>Mise en place de campagnes d'e-mailing automatisées pour relancer l'engagement client</w:t>
      </w:r>
    </w:p>
    <w:p>
      <w:pPr>
        <w:pStyle w:val="ListBullet"/>
        <w:spacing w:before="0" w:after="0"/>
      </w:pPr>
      <w:r>
        <w:rPr>
          <w:sz w:val="20"/>
        </w:rPr>
        <w:t>Déploiement de questionnaires de satisfaction et analyse des données collectées pour orienter la stratégie digitale</w:t>
      </w:r>
    </w:p>
    <w:p>
      <w:pPr>
        <w:pStyle w:val="ListBullet"/>
        <w:spacing w:before="0" w:after="0"/>
      </w:pPr>
      <w:r>
        <w:rPr>
          <w:sz w:val="20"/>
        </w:rPr>
        <w:t>Pilotage autonome d'un projet digital de bout en bout : brief, production, suivi de performance</w:t>
      </w:r>
    </w:p>
    <w:p>
      <w:pPr>
        <w:pStyle w:val="ListBullet"/>
        <w:spacing w:before="0" w:after="0"/>
      </w:pPr>
      <w:r>
        <w:rPr>
          <w:sz w:val="20"/>
        </w:rPr>
        <w:t>Veille active sur les tendances digitales et les outils d'automatisation pour améliorer les processus internes</w:t>
      </w:r>
    </w:p>
    <w:p>
      <w:pPr>
        <w:spacing w:before="120" w:after="0"/>
      </w:pPr>
      <w:r>
        <w:rPr>
          <w:b/>
          <w:color w:val="1E293B"/>
          <w:sz w:val="20"/>
        </w:rPr>
        <w:t>Stagiaire Communication Digitale &amp; Stratégie de Marque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Avril 2025 – Juin 2025  Limoges</w:t>
      </w:r>
    </w:p>
    <w:p>
      <w:pPr>
        <w:pStyle w:val="ListBullet"/>
        <w:spacing w:before="0" w:after="0"/>
      </w:pPr>
      <w:r>
        <w:rPr>
          <w:sz w:val="20"/>
        </w:rPr>
        <w:t>Création de l'identité visuelle complète (logo, charte graphique, supports print &amp; digitaux) dans un contexte de relance post-liquidation</w:t>
      </w:r>
    </w:p>
    <w:p>
      <w:pPr>
        <w:pStyle w:val="ListBullet"/>
        <w:spacing w:before="0" w:after="0"/>
      </w:pPr>
      <w:r>
        <w:rPr>
          <w:sz w:val="20"/>
        </w:rPr>
        <w:t>Animation et pilotage des réseaux sociaux (Instagram, Facebook, TikTok) via Meta Business Suite avec exploitation des insights data</w:t>
      </w:r>
    </w:p>
    <w:p>
      <w:pPr>
        <w:pStyle w:val="ListBullet"/>
        <w:spacing w:before="0" w:after="0"/>
      </w:pPr>
      <w:r>
        <w:rPr>
          <w:sz w:val="20"/>
        </w:rPr>
        <w:t>Élaboration d'un calendrier éditorial structuré et suivi analytique des performances (taux d'engagement, croissance abonnés, portée organique)</w:t>
      </w:r>
    </w:p>
    <w:p>
      <w:pPr>
        <w:pStyle w:val="ListBullet"/>
        <w:spacing w:before="0" w:after="0"/>
      </w:pPr>
      <w:r>
        <w:rPr>
          <w:sz w:val="20"/>
        </w:rPr>
        <w:t>Participation active à la stratégie de repositionnement digital de l'établissement : recommandations, expérimentation de formats, optimisation continue</w:t>
      </w:r>
    </w:p>
    <w:p>
      <w:pPr>
        <w:spacing w:before="120" w:after="0"/>
      </w:pPr>
      <w:r>
        <w:rPr>
          <w:b/>
          <w:color w:val="1E293B"/>
          <w:sz w:val="20"/>
        </w:rPr>
        <w:t>Stagiaire Commerce, Marketing &amp; Création de Contenu Digital</w:t>
      </w:r>
      <w:r>
        <w:rPr>
          <w:color w:val="64748B"/>
          <w:sz w:val="20"/>
        </w:rPr>
        <w:t xml:space="preserve">  —  Happy Cash</w:t>
      </w:r>
    </w:p>
    <w:p>
      <w:pPr>
        <w:spacing w:before="0" w:after="0"/>
      </w:pPr>
      <w:r>
        <w:rPr>
          <w:i/>
          <w:color w:val="64748B"/>
          <w:sz w:val="18"/>
        </w:rPr>
        <w:t>Mars 2024 – Mars 2024  La Châtre</w:t>
      </w:r>
    </w:p>
    <w:p>
      <w:pPr>
        <w:pStyle w:val="ListBullet"/>
        <w:spacing w:before="0" w:after="0"/>
      </w:pPr>
      <w:r>
        <w:rPr>
          <w:sz w:val="20"/>
        </w:rPr>
        <w:t>Création de contenus digitaux pour les réseaux sociaux : conception de visuels et formats adaptés à chaque plateforme</w:t>
      </w:r>
    </w:p>
    <w:p>
      <w:pPr>
        <w:pStyle w:val="ListBullet"/>
        <w:spacing w:before="0" w:after="0"/>
      </w:pPr>
      <w:r>
        <w:rPr>
          <w:sz w:val="20"/>
        </w:rPr>
        <w:t>Élaboration de supports de communication efficaces (affiches, stories, posts) en cohérence avec l'identité de marque</w:t>
      </w:r>
    </w:p>
    <w:p>
      <w:pPr>
        <w:pStyle w:val="ListBullet"/>
        <w:spacing w:before="0" w:after="0"/>
      </w:pPr>
      <w:r>
        <w:rPr>
          <w:sz w:val="20"/>
        </w:rPr>
        <w:t>Mise en place d'actions de merchandising et analyse de leur impact sur le comportement client</w:t>
      </w:r>
    </w:p>
    <w:p>
      <w:pPr>
        <w:pStyle w:val="ListBullet"/>
        <w:spacing w:before="0" w:after="0"/>
      </w:pPr>
      <w:r>
        <w:rPr>
          <w:sz w:val="20"/>
        </w:rPr>
        <w:t>Maîtrise d'un argumentaire de vente structuré et gestion des objections en situation réelle</w:t>
      </w:r>
    </w:p>
    <w:p>
      <w:pPr>
        <w:spacing w:before="120" w:after="0"/>
      </w:pPr>
      <w:r>
        <w:rPr>
          <w:b/>
          <w:color w:val="1E293B"/>
          <w:sz w:val="20"/>
        </w:rPr>
        <w:t>Équipier Polyvalent</w:t>
      </w:r>
      <w:r>
        <w:rPr>
          <w:color w:val="64748B"/>
          <w:sz w:val="20"/>
        </w:rPr>
        <w:t xml:space="preserve">  —  McDonald's</w:t>
      </w:r>
    </w:p>
    <w:p>
      <w:pPr>
        <w:spacing w:before="0" w:after="0"/>
      </w:pPr>
      <w:r>
        <w:rPr>
          <w:i/>
          <w:color w:val="64748B"/>
          <w:sz w:val="18"/>
        </w:rPr>
        <w:t>2022 – aujourd'hui  La Châtre</w:t>
      </w:r>
    </w:p>
    <w:p>
      <w:pPr>
        <w:pStyle w:val="ListBullet"/>
        <w:spacing w:before="0" w:after="0"/>
      </w:pPr>
      <w:r>
        <w:rPr>
          <w:sz w:val="20"/>
        </w:rPr>
        <w:t>Gestion opérationnelle en environnement à forte cadence : organisation, rigueur et adaptabilité</w:t>
      </w:r>
    </w:p>
    <w:p>
      <w:pPr>
        <w:pStyle w:val="ListBullet"/>
        <w:spacing w:before="0" w:after="0"/>
      </w:pPr>
      <w:r>
        <w:rPr>
          <w:sz w:val="20"/>
        </w:rPr>
        <w:t>Accueil client, encaissement et fidélisation dans un contexte de service orienté expérience utilisateur</w:t>
      </w:r>
    </w:p>
    <w:p>
      <w:pPr>
        <w:pStyle w:val="ListBullet"/>
        <w:spacing w:before="0" w:after="0"/>
      </w:pPr>
      <w:r>
        <w:rPr>
          <w:sz w:val="20"/>
        </w:rPr>
        <w:t>Respect strict des procédures (hygiène, sécurité, stock) : culture du processus et de la fiabilité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FORMATIONS</w:t>
      </w:r>
    </w:p>
    <w:p>
      <w:pPr>
        <w:spacing w:before="80" w:after="0"/>
      </w:pPr>
      <w:r>
        <w:rPr>
          <w:b/>
          <w:color w:val="1E293B"/>
          <w:sz w:val="20"/>
        </w:rPr>
        <w:t>Sup de Pub Bordeaux (rentrée septembre 2026)</w:t>
      </w:r>
      <w:r>
        <w:rPr>
          <w:color w:val="64748B"/>
          <w:sz w:val="18"/>
        </w:rPr>
        <w:t xml:space="preserve">  2026 - 2028</w:t>
      </w:r>
    </w:p>
    <w:p>
      <w:pPr>
        <w:spacing w:before="0" w:after="0"/>
      </w:pPr>
      <w:r>
        <w:rPr>
          <w:i/>
          <w:color w:val="64748B"/>
          <w:sz w:val="18"/>
        </w:rPr>
        <w:t>Mastère Communication &amp; Publicité en alternance – Stratégie de marque, Communication 360, Marketing Data</w:t>
      </w:r>
    </w:p>
    <w:p>
      <w:pPr>
        <w:spacing w:before="80" w:after="0"/>
      </w:pPr>
      <w:r>
        <w:rPr>
          <w:b/>
          <w:color w:val="1E293B"/>
          <w:sz w:val="20"/>
        </w:rPr>
        <w:t>BUT Techniques de Commercialisation</w:t>
      </w:r>
      <w:r>
        <w:rPr>
          <w:color w:val="64748B"/>
          <w:sz w:val="18"/>
        </w:rPr>
        <w:t xml:space="preserve">  2023 - 2026</w:t>
      </w:r>
    </w:p>
    <w:p>
      <w:pPr>
        <w:spacing w:before="0" w:after="0"/>
      </w:pPr>
      <w:r>
        <w:rPr>
          <w:i/>
          <w:color w:val="64748B"/>
          <w:sz w:val="18"/>
        </w:rPr>
        <w:t>Marketing Digital, Entrepreneuriat, E-business, Exploitation de la donnée</w:t>
      </w:r>
    </w:p>
    <w:p>
      <w:pPr>
        <w:spacing w:before="80" w:after="0"/>
      </w:pPr>
      <w:r>
        <w:rPr>
          <w:b/>
          <w:color w:val="1E293B"/>
          <w:sz w:val="20"/>
        </w:rPr>
        <w:t>Baccalauréat</w:t>
      </w:r>
      <w:r>
        <w:rPr>
          <w:color w:val="64748B"/>
          <w:sz w:val="18"/>
        </w:rPr>
        <w:t xml:space="preserve">  2023</w:t>
      </w:r>
    </w:p>
    <w:p>
      <w:pPr>
        <w:spacing w:before="0" w:after="0"/>
      </w:pPr>
      <w:r>
        <w:rPr>
          <w:i/>
          <w:color w:val="64748B"/>
          <w:sz w:val="18"/>
        </w:rPr>
        <w:t>Spécialités Mathématiques, HGGSP, Certification européenne anglais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COMPÉTENCES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Digital &amp; IA : </w:t>
      </w:r>
      <w:r>
        <w:rPr>
          <w:sz w:val="20"/>
        </w:rPr>
        <w:t>Automatisation de processus digitaux, Exploitation et analyse de données (Meta Business Suite, insights réseaux sociaux), SEO &amp; optimisation de contenus web, E-mailing &amp; CRM, Veille technologique (IA générative, outils No-Code/Low-Code)</w:t>
      </w:r>
    </w:p>
    <w:p>
      <w:pPr>
        <w:spacing w:before="60" w:after="0"/>
      </w:pPr>
      <w:r>
        <w:rPr>
          <w:b/>
          <w:color w:val="1E293B"/>
          <w:sz w:val="20"/>
        </w:rPr>
        <w:t xml:space="preserve">Réseaux sociaux &amp; Contenus : </w:t>
      </w:r>
      <w:r>
        <w:rPr>
          <w:sz w:val="20"/>
        </w:rPr>
        <w:t>Instagram, TikTok, Facebook, Meta Business Suite, CapCut</w:t>
      </w:r>
    </w:p>
    <w:p>
      <w:pPr>
        <w:spacing w:before="60" w:after="0"/>
      </w:pPr>
      <w:r>
        <w:rPr>
          <w:b/>
          <w:color w:val="1E293B"/>
          <w:sz w:val="20"/>
        </w:rPr>
        <w:t xml:space="preserve">Bureautique &amp; Gestion de projet : </w:t>
      </w:r>
      <w:r>
        <w:rPr>
          <w:sz w:val="20"/>
        </w:rPr>
        <w:t>Excel, Word, PowerPoint, Calendrier éditorial, Pilotage de projet digital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LANGUES</w:t>
      </w:r>
    </w:p>
    <w:p>
      <w:pPr>
        <w:spacing w:before="0" w:after="0"/>
      </w:pPr>
      <w:r>
        <w:rPr>
          <w:b/>
          <w:sz w:val="20"/>
        </w:rPr>
        <w:t>Français</w:t>
      </w:r>
      <w:r>
        <w:rPr>
          <w:color w:val="64748B"/>
          <w:sz w:val="20"/>
        </w:rPr>
        <w:t xml:space="preserve"> – Langue maternelle</w:t>
      </w:r>
      <w:r>
        <w:t xml:space="preserve">   </w:t>
      </w:r>
      <w:r>
        <w:rPr>
          <w:b/>
          <w:sz w:val="20"/>
        </w:rPr>
        <w:t>Anglais</w:t>
      </w:r>
      <w:r>
        <w:rPr>
          <w:color w:val="64748B"/>
          <w:sz w:val="20"/>
        </w:rPr>
        <w:t xml:space="preserve"> – B2</w:t>
      </w:r>
      <w:r>
        <w:t xml:space="preserve">   </w:t>
      </w:r>
      <w:r>
        <w:rPr>
          <w:b/>
          <w:sz w:val="20"/>
        </w:rPr>
        <w:t>Espagnol</w:t>
      </w:r>
      <w:r>
        <w:rPr>
          <w:color w:val="64748B"/>
          <w:sz w:val="20"/>
        </w:rPr>
        <w:t xml:space="preserve"> – B1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CENTRES D'INTÉRÊT</w:t>
      </w:r>
    </w:p>
    <w:p>
      <w:pPr>
        <w:spacing w:after="40"/>
      </w:pPr>
      <w:r>
        <w:rPr>
          <w:sz w:val="20"/>
        </w:rPr>
        <w:t>Tennis  ·  Films et séries  ·  Dessin  ·  Veille IA &amp; nouvelles technologies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