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shd w:val="clear" w:color="auto" w:fill="4361EE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before="160" w:after="0"/>
              <w:jc w:val="center"/>
            </w:pPr>
            <w:r>
              <w:rPr>
                <w:b/>
                <w:color w:val="FFFFFF"/>
                <w:sz w:val="40"/>
              </w:rPr>
              <w:t>Néo Passelaigue</w:t>
            </w:r>
          </w:p>
          <w:p>
            <w:pPr>
              <w:spacing w:before="0" w:after="120"/>
              <w:jc w:val="center"/>
            </w:pPr>
            <w:r>
              <w:rPr>
                <w:color w:val="BFDBFF"/>
                <w:sz w:val="22"/>
              </w:rPr>
              <w:t>Alternance – Chargé de Marketing et Communication</w:t>
            </w:r>
          </w:p>
        </w:tc>
      </w:tr>
    </w:tbl>
    <w:p>
      <w:pPr>
        <w:spacing w:before="120" w:after="40"/>
        <w:jc w:val="center"/>
      </w:pPr>
      <w:r>
        <w:rPr>
          <w:color w:val="64748B"/>
          <w:sz w:val="18"/>
        </w:rPr>
        <w:t>✉ neo.passelaigue@etu.unilim.fr  |  📱 +33 7 62 02 97 55  |  📍 Bordeaux (mobilité confirmée)</w:t>
      </w:r>
    </w:p>
    <w:p>
      <w:pPr>
        <w:spacing w:before="200" w:after="40"/>
        <w:pBdr>
          <w:bottom w:val="single" w:sz="6" w:space="4" w:color="4361EE"/>
        </w:pBdr>
      </w:pPr>
      <w:r>
        <w:rPr>
          <w:b/>
          <w:color w:val="4361EE"/>
          <w:sz w:val="20"/>
        </w:rPr>
        <w:t>PROFIL</w:t>
      </w:r>
    </w:p>
    <w:p>
      <w:pPr>
        <w:spacing w:after="40"/>
      </w:pPr>
      <w:r>
        <w:rPr>
          <w:sz w:val="20"/>
        </w:rPr>
        <w:t>Étudiant en BUT Techniques de Commercialisation (spécialité Marketing Digital), je rejoins Sup de Pub Bordeaux en septembre 2026 pour un Mastère Communication &amp; Publicité en alternance. Fort d'une première expérience concrète en stratégie de communication 360° et création de contenu (réseaux sociaux, identité visuelle, calendrier éditorial), je suis prêt à m'investir pleinement dans la gestion de votre visibilité numérique, la rédaction de contenus impactants et l'organisation d'événements. Créatif, force de proposition et rigoureux, je cherche à apporter une contribution immédiate et durable à votre équipe.</w:t>
      </w:r>
    </w:p>
    <w:p>
      <w:pPr>
        <w:spacing w:before="200" w:after="40"/>
        <w:pBdr>
          <w:bottom w:val="single" w:sz="6" w:space="4" w:color="4361EE"/>
        </w:pBdr>
      </w:pPr>
      <w:r>
        <w:rPr>
          <w:b/>
          <w:color w:val="4361EE"/>
          <w:sz w:val="20"/>
        </w:rPr>
        <w:t>EXPÉRIENCES PROFESSIONNELLES</w:t>
      </w:r>
    </w:p>
    <w:p>
      <w:pPr>
        <w:spacing w:before="120" w:after="0"/>
      </w:pPr>
      <w:r>
        <w:rPr>
          <w:b/>
          <w:color w:val="1E293B"/>
          <w:sz w:val="20"/>
        </w:rPr>
        <w:t>Stagiaire Marketing et Communication</w:t>
      </w:r>
      <w:r>
        <w:rPr>
          <w:color w:val="64748B"/>
          <w:sz w:val="20"/>
        </w:rPr>
        <w:t xml:space="preserve">  —  Hôtel de la Paix</w:t>
      </w:r>
    </w:p>
    <w:p>
      <w:pPr>
        <w:spacing w:before="0" w:after="0"/>
      </w:pPr>
      <w:r>
        <w:rPr>
          <w:i/>
          <w:color w:val="64748B"/>
          <w:sz w:val="18"/>
        </w:rPr>
        <w:t>Avril 2025 – Juin 2025  Limoges</w:t>
      </w:r>
    </w:p>
    <w:p>
      <w:pPr>
        <w:pStyle w:val="ListBullet"/>
        <w:spacing w:before="0" w:after="0"/>
      </w:pPr>
      <w:r>
        <w:rPr>
          <w:sz w:val="20"/>
        </w:rPr>
        <w:t>Élaboration et déploiement d'une stratégie de communication externe sur les réseaux sociaux (Instagram, Facebook, TikTok) via Meta Business Suite</w:t>
      </w:r>
    </w:p>
    <w:p>
      <w:pPr>
        <w:pStyle w:val="ListBullet"/>
        <w:spacing w:before="0" w:after="0"/>
      </w:pPr>
      <w:r>
        <w:rPr>
          <w:sz w:val="20"/>
        </w:rPr>
        <w:t>Création de l'identité visuelle complète (logo, charte graphique, supports print &amp; digitaux) pour assurer la cohérence de la marque</w:t>
      </w:r>
    </w:p>
    <w:p>
      <w:pPr>
        <w:pStyle w:val="ListBullet"/>
        <w:spacing w:before="0" w:after="0"/>
      </w:pPr>
      <w:r>
        <w:rPr>
          <w:sz w:val="20"/>
        </w:rPr>
        <w:t>Rédaction et diffusion de contenus engageants selon un calendrier éditorial structuré</w:t>
      </w:r>
    </w:p>
    <w:p>
      <w:pPr>
        <w:pStyle w:val="ListBullet"/>
        <w:spacing w:before="0" w:after="0"/>
      </w:pPr>
      <w:r>
        <w:rPr>
          <w:sz w:val="20"/>
        </w:rPr>
        <w:t>Pilotage et suivi des performances de communication (croissance abonnés, taux d'engagement, portée des publications)</w:t>
      </w:r>
    </w:p>
    <w:p>
      <w:pPr>
        <w:pStyle w:val="ListBullet"/>
        <w:spacing w:before="0" w:after="0"/>
      </w:pPr>
      <w:r>
        <w:rPr>
          <w:sz w:val="20"/>
        </w:rPr>
        <w:t>Contribution à la stratégie de relance et repositionnement de marque d'un établissement en sortie de liquidation</w:t>
      </w:r>
    </w:p>
    <w:p>
      <w:pPr>
        <w:spacing w:before="120" w:after="0"/>
      </w:pPr>
      <w:r>
        <w:rPr>
          <w:b/>
          <w:color w:val="1E293B"/>
          <w:sz w:val="20"/>
        </w:rPr>
        <w:t>Stagiaire Communication &amp; Commerce</w:t>
      </w:r>
      <w:r>
        <w:rPr>
          <w:color w:val="64748B"/>
          <w:sz w:val="20"/>
        </w:rPr>
        <w:t xml:space="preserve">  —  Happy Cash de La Châtre</w:t>
      </w:r>
    </w:p>
    <w:p>
      <w:pPr>
        <w:spacing w:before="0" w:after="0"/>
      </w:pPr>
      <w:r>
        <w:rPr>
          <w:i/>
          <w:color w:val="64748B"/>
          <w:sz w:val="18"/>
        </w:rPr>
        <w:t>Mars 2024 – Mars 2024  La Châtre</w:t>
      </w:r>
    </w:p>
    <w:p>
      <w:pPr>
        <w:pStyle w:val="ListBullet"/>
        <w:spacing w:before="0" w:after="0"/>
      </w:pPr>
      <w:r>
        <w:rPr>
          <w:sz w:val="20"/>
        </w:rPr>
        <w:t>Production de contenus visuels et rédactionnels pour les réseaux sociaux de l'enseigne</w:t>
      </w:r>
    </w:p>
    <w:p>
      <w:pPr>
        <w:pStyle w:val="ListBullet"/>
        <w:spacing w:before="0" w:after="0"/>
      </w:pPr>
      <w:r>
        <w:rPr>
          <w:sz w:val="20"/>
        </w:rPr>
        <w:t>Conception de supports de communication print et digitaux à fort impact visuel</w:t>
      </w:r>
    </w:p>
    <w:p>
      <w:pPr>
        <w:pStyle w:val="ListBullet"/>
        <w:spacing w:before="0" w:after="0"/>
      </w:pPr>
      <w:r>
        <w:rPr>
          <w:sz w:val="20"/>
        </w:rPr>
        <w:t>Mise en œuvre d'actions de merchandising pour optimiser la visibilité en point de vente</w:t>
      </w:r>
    </w:p>
    <w:p>
      <w:pPr>
        <w:pStyle w:val="ListBullet"/>
        <w:spacing w:before="0" w:after="0"/>
      </w:pPr>
      <w:r>
        <w:rPr>
          <w:sz w:val="20"/>
        </w:rPr>
        <w:t>Relation client : traitement des objections et déploiement d'un argumentaire de vente structuré</w:t>
      </w:r>
    </w:p>
    <w:p>
      <w:pPr>
        <w:spacing w:before="120" w:after="0"/>
      </w:pPr>
      <w:r>
        <w:rPr>
          <w:b/>
          <w:color w:val="1E293B"/>
          <w:sz w:val="20"/>
        </w:rPr>
        <w:t>Équipier polyvalent</w:t>
      </w:r>
      <w:r>
        <w:rPr>
          <w:color w:val="64748B"/>
          <w:sz w:val="20"/>
        </w:rPr>
        <w:t xml:space="preserve">  —  McDonald's de La Châtre</w:t>
      </w:r>
    </w:p>
    <w:p>
      <w:pPr>
        <w:spacing w:before="0" w:after="0"/>
      </w:pPr>
      <w:r>
        <w:rPr>
          <w:i/>
          <w:color w:val="64748B"/>
          <w:sz w:val="18"/>
        </w:rPr>
        <w:t>2022 – aujourd'hui  La Châtre</w:t>
      </w:r>
    </w:p>
    <w:p>
      <w:pPr>
        <w:pStyle w:val="ListBullet"/>
        <w:spacing w:before="0" w:after="0"/>
      </w:pPr>
      <w:r>
        <w:rPr>
          <w:sz w:val="20"/>
        </w:rPr>
        <w:t>Garantir la satisfaction et la fidélisation client dans un environnement à fort volume</w:t>
      </w:r>
    </w:p>
    <w:p>
      <w:pPr>
        <w:pStyle w:val="ListBullet"/>
        <w:spacing w:before="0" w:after="0"/>
      </w:pPr>
      <w:r>
        <w:rPr>
          <w:sz w:val="20"/>
        </w:rPr>
        <w:t>Travail en équipe sous contrainte de temps, développement de l'esprit collectif et de la rigueur opérationnelle</w:t>
      </w:r>
    </w:p>
    <w:p>
      <w:pPr>
        <w:pStyle w:val="ListBullet"/>
        <w:spacing w:before="0" w:after="0"/>
      </w:pPr>
      <w:r>
        <w:rPr>
          <w:sz w:val="20"/>
        </w:rPr>
        <w:t>Respect des process et standards d'une marque internationale (normes qualité, hygiène, sécurité)</w:t>
      </w:r>
    </w:p>
    <w:p>
      <w:pPr>
        <w:pStyle w:val="ListBullet"/>
        <w:spacing w:before="0" w:after="0"/>
      </w:pPr>
      <w:r>
        <w:rPr>
          <w:sz w:val="20"/>
        </w:rPr>
        <w:t>Gestion de la relation client : accueil, prise de commande, encaissement</w:t>
      </w:r>
    </w:p>
    <w:p>
      <w:pPr>
        <w:spacing w:before="200" w:after="40"/>
        <w:pBdr>
          <w:bottom w:val="single" w:sz="6" w:space="4" w:color="4361EE"/>
        </w:pBdr>
      </w:pPr>
      <w:r>
        <w:rPr>
          <w:b/>
          <w:color w:val="4361EE"/>
          <w:sz w:val="20"/>
        </w:rPr>
        <w:t>FORMATIONS</w:t>
      </w:r>
    </w:p>
    <w:p>
      <w:pPr>
        <w:spacing w:before="80" w:after="0"/>
      </w:pPr>
      <w:r>
        <w:rPr>
          <w:b/>
          <w:color w:val="1E293B"/>
          <w:sz w:val="20"/>
        </w:rPr>
        <w:t>Mastère Communication &amp; Publicité – Sup de Pub Bordeaux</w:t>
      </w:r>
      <w:r>
        <w:rPr>
          <w:color w:val="64748B"/>
          <w:sz w:val="18"/>
        </w:rPr>
        <w:t xml:space="preserve">  2026 - 2028 (rentrée sept. 2026)</w:t>
      </w:r>
    </w:p>
    <w:p>
      <w:pPr>
        <w:spacing w:before="0" w:after="0"/>
      </w:pPr>
      <w:r>
        <w:rPr>
          <w:i/>
          <w:color w:val="64748B"/>
          <w:sz w:val="18"/>
        </w:rPr>
        <w:t>Formation diplômante en alternance – Stratégie de marque, communication 360°, marketing digital, production de contenus</w:t>
      </w:r>
    </w:p>
    <w:p>
      <w:pPr>
        <w:spacing w:before="80" w:after="0"/>
      </w:pPr>
      <w:r>
        <w:rPr>
          <w:b/>
          <w:color w:val="1E293B"/>
          <w:sz w:val="20"/>
        </w:rPr>
        <w:t>BUT Techniques de Commercialisation</w:t>
      </w:r>
      <w:r>
        <w:rPr>
          <w:color w:val="64748B"/>
          <w:sz w:val="18"/>
        </w:rPr>
        <w:t xml:space="preserve">  2023 - 2026</w:t>
      </w:r>
    </w:p>
    <w:p>
      <w:pPr>
        <w:spacing w:before="0" w:after="0"/>
      </w:pPr>
      <w:r>
        <w:rPr>
          <w:i/>
          <w:color w:val="64748B"/>
          <w:sz w:val="18"/>
        </w:rPr>
        <w:t>Spécialité Marketing Digital, Entrepreneuriat, E-business</w:t>
      </w:r>
    </w:p>
    <w:p>
      <w:pPr>
        <w:spacing w:before="80" w:after="0"/>
      </w:pPr>
      <w:r>
        <w:rPr>
          <w:b/>
          <w:color w:val="1E293B"/>
          <w:sz w:val="20"/>
        </w:rPr>
        <w:t>Baccalauréat</w:t>
      </w:r>
      <w:r>
        <w:rPr>
          <w:color w:val="64748B"/>
          <w:sz w:val="18"/>
        </w:rPr>
        <w:t xml:space="preserve">  2023</w:t>
      </w:r>
    </w:p>
    <w:p>
      <w:pPr>
        <w:spacing w:before="0" w:after="0"/>
      </w:pPr>
      <w:r>
        <w:rPr>
          <w:i/>
          <w:color w:val="64748B"/>
          <w:sz w:val="18"/>
        </w:rPr>
        <w:t>Spécialités Mathématiques, HGGSP, Certification européenne anglais</w:t>
      </w:r>
    </w:p>
    <w:p>
      <w:pPr>
        <w:spacing w:before="200" w:after="40"/>
        <w:pBdr>
          <w:bottom w:val="single" w:sz="6" w:space="4" w:color="4361EE"/>
        </w:pBdr>
      </w:pPr>
      <w:r>
        <w:rPr>
          <w:b/>
          <w:color w:val="4361EE"/>
          <w:sz w:val="20"/>
        </w:rPr>
        <w:t>COMPÉTENCES</w:t>
      </w:r>
    </w:p>
    <w:p>
      <w:pPr>
        <w:spacing w:before="60" w:after="0"/>
      </w:pPr>
      <w:r>
        <w:rPr>
          <w:b/>
          <w:color w:val="1E293B"/>
          <w:sz w:val="20"/>
        </w:rPr>
        <w:t xml:space="preserve">Communication &amp; Stratégie : </w:t>
      </w:r>
      <w:r>
        <w:rPr>
          <w:sz w:val="20"/>
        </w:rPr>
        <w:t>Stratégie de communication interne et externe, Gestion des réseaux sociaux (Instagram, Facebook, TikTok), Meta Business Suite, Création de contenu (texte, visuel, vidéo), Calendrier éditorial &amp; suivi de performance, Identité visuelle &amp; charte graphique</w:t>
      </w:r>
    </w:p>
    <w:p>
      <w:pPr>
        <w:spacing w:before="60" w:after="0"/>
      </w:pPr>
      <w:r>
        <w:rPr>
          <w:b/>
          <w:color w:val="1E293B"/>
          <w:sz w:val="20"/>
        </w:rPr>
        <w:t xml:space="preserve">Production de contenus : </w:t>
      </w:r>
      <w:r>
        <w:rPr>
          <w:sz w:val="20"/>
        </w:rPr>
        <w:t>CapCut (montage vidéo), Supports print &amp; digitaux, Rédaction web &amp; social media</w:t>
      </w:r>
    </w:p>
    <w:p>
      <w:pPr>
        <w:spacing w:before="60" w:after="0"/>
      </w:pPr>
      <w:r>
        <w:rPr>
          <w:b/>
          <w:color w:val="1E293B"/>
          <w:sz w:val="20"/>
        </w:rPr>
        <w:t xml:space="preserve">Bureautique &amp; Digital : </w:t>
      </w:r>
      <w:r>
        <w:rPr>
          <w:sz w:val="20"/>
        </w:rPr>
        <w:t>PowerPoint, Excel, Word</w:t>
      </w:r>
    </w:p>
    <w:p>
      <w:pPr>
        <w:spacing w:before="200" w:after="40"/>
        <w:pBdr>
          <w:bottom w:val="single" w:sz="6" w:space="4" w:color="4361EE"/>
        </w:pBdr>
      </w:pPr>
      <w:r>
        <w:rPr>
          <w:b/>
          <w:color w:val="4361EE"/>
          <w:sz w:val="20"/>
        </w:rPr>
        <w:t>LANGUES</w:t>
      </w:r>
    </w:p>
    <w:p>
      <w:pPr>
        <w:spacing w:before="0" w:after="0"/>
      </w:pPr>
      <w:r>
        <w:rPr>
          <w:b/>
          <w:sz w:val="20"/>
        </w:rPr>
        <w:t>Français</w:t>
      </w:r>
      <w:r>
        <w:rPr>
          <w:color w:val="64748B"/>
          <w:sz w:val="20"/>
        </w:rPr>
        <w:t xml:space="preserve"> – Langue maternelle</w:t>
      </w:r>
      <w:r>
        <w:t xml:space="preserve">   </w:t>
      </w:r>
      <w:r>
        <w:rPr>
          <w:b/>
          <w:sz w:val="20"/>
        </w:rPr>
        <w:t>Anglais</w:t>
      </w:r>
      <w:r>
        <w:rPr>
          <w:color w:val="64748B"/>
          <w:sz w:val="20"/>
        </w:rPr>
        <w:t xml:space="preserve"> – B2</w:t>
      </w:r>
      <w:r>
        <w:t xml:space="preserve">   </w:t>
      </w:r>
      <w:r>
        <w:rPr>
          <w:b/>
          <w:sz w:val="20"/>
        </w:rPr>
        <w:t>Espagnol</w:t>
      </w:r>
      <w:r>
        <w:rPr>
          <w:color w:val="64748B"/>
          <w:sz w:val="20"/>
        </w:rPr>
        <w:t xml:space="preserve"> – B1</w:t>
      </w:r>
    </w:p>
    <w:p>
      <w:pPr>
        <w:spacing w:before="200" w:after="40"/>
        <w:pBdr>
          <w:bottom w:val="single" w:sz="6" w:space="4" w:color="4361EE"/>
        </w:pBdr>
      </w:pPr>
      <w:r>
        <w:rPr>
          <w:b/>
          <w:color w:val="4361EE"/>
          <w:sz w:val="20"/>
        </w:rPr>
        <w:t>CENTRES D'INTÉRÊT</w:t>
      </w:r>
    </w:p>
    <w:p>
      <w:pPr>
        <w:spacing w:after="40"/>
      </w:pPr>
      <w:r>
        <w:rPr>
          <w:sz w:val="20"/>
        </w:rPr>
        <w:t>Tennis  ·  Films et séries  ·  Dessin</w:t>
      </w:r>
    </w:p>
    <w:sectPr w:rsidR="00FC693F" w:rsidRPr="0006063C" w:rsidSect="00034616">
      <w:pgSz w:w="12240" w:h="15840"/>
      <w:pgMar w:top="850" w:right="1134" w:bottom="85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